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w:p>
      <w:pPr>
        <w:pStyle w:val="Title"/>
      </w:pPr>
      <w:r>
        <w:t/>
      </w:r>
      <w:r>
        <w:t xml:space="preserve"/>
      </w:r>
      <w:r>
        <w:t xml:space="preserve">CMOS Opex Cost Function - short period</w:t>
      </w:r>
    </w:p>
    <w:p>
      <w:pPr>
        <w:pStyle w:val="Subtitle"/>
      </w:pPr>
      <w:r>
        <w:t/>
      </w:r>
      <w:r>
        <w:t xml:space="preserve"/>
      </w:r>
      <w:r>
        <w:t xml:space="preserve">LSECD short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.4918735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.342027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.6417201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.5924448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.4260105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.7588791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.6992137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.5784945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.8199329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.6848012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.552964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.8166383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.6703508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.5699917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.7707099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.6134913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.4844898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.7424927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.6909107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.5392429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.8425785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.6602738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.5399982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.7805493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.915902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.7568676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1.074937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.8113821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.6920824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.9306817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.855092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.6569625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1.053222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.8978241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.7219436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1.073705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.7371969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.6046981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.8696958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LSECD short Elasticities</w:t>
      </w:r>
    </w:p>
    <w:tbl>
      <w:tblPr>
        <w:tblStyle w:val="TableGrid"/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ely4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0.964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0.964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0.964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0.964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LSETLG short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.5292272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.3719318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.6865226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.5483023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.3965287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.7000759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.7830523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.6205269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.9455776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.7195992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.5841329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.8550655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.629204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.5302552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.7281529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.7552538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.5700489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.9404587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.8007573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.6185421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.9829724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.5867383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.4509755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.7225012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.9683189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.8141379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1.1225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.7334253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.6273164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.8395342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.932366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.7266437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1.138088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.7698045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.5901037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.9495052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.7504653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.6077803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.8931503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LSETLG short Elasticities</w:t>
      </w:r>
    </w:p>
    <w:tbl>
      <w:tblPr>
        <w:tblStyle w:val="TableGrid"/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ely4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-0.079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0.919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0.556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0.935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0.238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0.188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0.527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0.966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0.946</w:t>
            </w:r>
          </w:p>
        </w:tc>
      </w:tr>
    </w:tbl>
    <w:p>
      <w:r>
        <w:t/>
      </w:r>
    </w:p>
    <w:tbl>
      <w:tblPr>
        <w:tblStyle w:val="TableGrid"/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ely4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0.925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-0.418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0.903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-0.151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0.916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-0.223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0.307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0.828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0.939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0.909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0.351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0.454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0.998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0.948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-0.109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0.857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0.503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0.915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-0.015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0.548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0.941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-0.073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0.878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0.171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0.310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0.958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-0.251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0.770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0.865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-0.079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0.636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0.027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0.919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LSETLG short  Monotonicity Violations</w:t>
      </w:r>
    </w:p>
    <w:tbl>
      <w:tblPr>
        <w:tblStyle w:val="TableGrid"/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mon4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0.654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0.566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0.144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0.384</w:t>
            </w:r>
          </w:p>
        </w:tc>
      </w:tr>
    </w:tbl>
    <w:p>
      <w:r>
        <w:t/>
      </w:r>
    </w:p>
    <w:tbl>
      <w:tblPr>
        <w:tblStyle w:val="TableGrid"/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mon4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0.667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0.833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0.654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 short Efficiency Scores</w:t>
      </w:r>
    </w:p>
    <w:tbl>
      <w:tblPr>
        <w:tblStyle w:val="TableGrid"/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mon4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0.667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0.833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0.654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.7593836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.7144181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.810141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.7448426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.7010182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.7958375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.7686617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.7228043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.8194335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.7592654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.7142312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.8101036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.549319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.5162734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.5850754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.630861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.5929102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.6719252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.778863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.7320086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.8295609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.7512302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.7060382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.8001294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.7127399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.6698633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.7591337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.6434368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.6047294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.6853195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.6826121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.6415479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.7270448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.6566795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.6171754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.6994242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.9555184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.9027559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1.026492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.9548509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.9019319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1.025368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.7582365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.7126231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.8075918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.9033332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.8490505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.9622207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.8943064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.840528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.9525486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.7593836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.7144181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.810141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SFACD short Elasticities</w:t>
      </w:r>
    </w:p>
    <w:tbl>
      <w:tblPr>
        <w:tblStyle w:val="TableGrid"/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ely4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0.952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0.952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0.952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0.272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0.952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short Efficiency Scores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.5636961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.5332892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.596321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.092115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.0871461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.0974463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.5037107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.4765394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.5328638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.2680146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.2535573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.2835264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.16911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.1599879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.1788976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.8531741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.807152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.902553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.9345334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.8846583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.9894562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.4275773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.4045128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.452324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.7086189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.6703945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.7496315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.7541141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.7134355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.7977597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.5083538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.480932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.5377756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.9745083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.9331362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1.055901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.3190485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.3018383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.337514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.5443519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.5158907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.5778438</w:t>
            </w:r>
          </w:p>
        </w:tc>
      </w:tr>
    </w:tbl>
    <w:p>
      <w:r>
        <w:t/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eff_ub</w:t>
            </w: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eff_lb</w:t>
            </w:r>
          </w:p>
        </w:tc>
      </w:tr>
      <w:tr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234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.5443519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.5778438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.5158907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.673599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.7141273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.6379373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.7080004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.7503765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.6705052</w:t>
            </w:r>
          </w:p>
        </w:tc>
      </w:tr>
      <w:tr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234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.6624093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.7023165</w:t>
            </w:r>
          </w:p>
        </w:tc>
        <w:tc>
          <w:tcPr>
            <w:tcW w:w="234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.6274105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short Elasticities</w:t>
      </w:r>
    </w:p>
    <w:tbl>
      <w:tblPr>
        <w:tblStyle w:val="TableGrid"/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ely4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-0.929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0.195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0.785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0.396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0.048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1.287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0.596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0.010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0.858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0.380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0.341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0.850</w:t>
            </w:r>
          </w:p>
        </w:tc>
      </w:tr>
    </w:tbl>
    <w:p>
      <w:r>
        <w:t/>
      </w:r>
    </w:p>
    <w:tbl>
      <w:tblPr>
        <w:tblStyle w:val="TableGrid"/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ely1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ely2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ely3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ely4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elY</w:t>
            </w:r>
          </w:p>
        </w:tc>
      </w:tr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-0.407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0.429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0.511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-1.692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0.967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-0.339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-0.956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0.434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0.607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0.037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0.123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-1.352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0.894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0.371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-0.032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-1.490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0.245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-0.178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-0.820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1.123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0.497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-0.744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1.206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-0.116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0.095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0.442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-0.615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0.562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0.203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-0.850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1.040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-0.009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0.265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-0.961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1.058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0.082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0.258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-0.749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0.972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-0.086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0.077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0.214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-0.385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0.739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0.212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0.623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-1.055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0.725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0.229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0.057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-0.045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-0.929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0.858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0.201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0.065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0.195</w:t>
            </w:r>
          </w:p>
        </w:tc>
      </w:tr>
    </w:tbl>
    <w:p>
      <w:r>
        <w:t/>
      </w:r>
    </w:p>
    <w:p>
      <w:pPr>
        <w:pStyle w:val="Subtitle"/>
      </w:pPr>
      <w:r>
        <w:t/>
      </w:r>
      <w:r>
        <w:t xml:space="preserve"/>
      </w:r>
      <w:r>
        <w:t xml:space="preserve">SFATLG short Monotonicity Violations</w:t>
      </w:r>
    </w:p>
    <w:tbl>
      <w:tblPr>
        <w:tblStyle w:val="TableGrid"/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mon4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Country code</w:t>
            </w: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1.Aust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2.NZ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0.158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0.364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0.469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3.Ontario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0.322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0.339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0.287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0.701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0.415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0.161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0.156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0.137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0.693</w:t>
            </w:r>
          </w:p>
        </w:tc>
      </w:tr>
    </w:tbl>
    <w:p>
      <w:r>
        <w:t/>
      </w:r>
    </w:p>
    <w:tbl>
      <w:tblPr>
        <w:tblStyle w:val="TableGrid"/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single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mon1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mon2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mon3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mon4</w:t>
            </w: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montot</w:t>
            </w:r>
          </w:p>
        </w:tc>
      </w:tr>
      <w:tr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dnsp</w:t>
            </w:r>
          </w:p>
        </w:tc>
        <w:tc>
          <w:tcPr>
            <w:tcW w:w="1560" w:type="dxa"/>
            <w:tcBorders>
              <w:top w:val="single" w:color="000000"/>
              <w:left w:val="single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156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2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3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4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5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6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7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8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9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0.583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10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11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12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13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  <w:tr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single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Total</w:t>
            </w:r>
          </w:p>
        </w:tc>
        <w:tc>
          <w:tcPr>
            <w:tcW w:w="1560" w:type="dxa"/>
            <w:tcBorders>
              <w:top w:val="nil" w:color="000000"/>
              <w:left w:val="single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0.199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6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1.000</w:t>
            </w:r>
          </w:p>
        </w:tc>
      </w:tr>
    </w:tbl>
    <w:p>
      <w:r>
        <w:t/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